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C" w:rsidRDefault="00E05C7C">
      <w:pPr>
        <w:pStyle w:val="ConsPlusTitlePage"/>
      </w:pPr>
      <w:r>
        <w:br/>
      </w:r>
    </w:p>
    <w:p w:rsidR="00E05C7C" w:rsidRDefault="00E05C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05C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C7C" w:rsidRDefault="00E05C7C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C7C" w:rsidRDefault="00E05C7C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E05C7C" w:rsidRDefault="00E05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Title"/>
        <w:jc w:val="center"/>
      </w:pPr>
      <w:r>
        <w:t>ВОРОНЕЖСКАЯ ОБЛАСТЬ</w:t>
      </w:r>
    </w:p>
    <w:p w:rsidR="00E05C7C" w:rsidRDefault="00E05C7C">
      <w:pPr>
        <w:pStyle w:val="ConsPlusTitle"/>
        <w:jc w:val="center"/>
      </w:pPr>
    </w:p>
    <w:p w:rsidR="00E05C7C" w:rsidRDefault="00E05C7C">
      <w:pPr>
        <w:pStyle w:val="ConsPlusTitle"/>
        <w:jc w:val="center"/>
      </w:pPr>
      <w:r>
        <w:t>ЗАКОН</w:t>
      </w:r>
    </w:p>
    <w:p w:rsidR="00E05C7C" w:rsidRDefault="00E05C7C">
      <w:pPr>
        <w:pStyle w:val="ConsPlusTitle"/>
        <w:jc w:val="center"/>
      </w:pPr>
    </w:p>
    <w:p w:rsidR="00E05C7C" w:rsidRDefault="00E05C7C">
      <w:pPr>
        <w:pStyle w:val="ConsPlusTitle"/>
        <w:jc w:val="center"/>
      </w:pPr>
      <w:r>
        <w:t>О ПРОФИЛАКТИКЕ КОРРУПЦИИ В ВОРОНЕЖСКОЙ ОБЛАСТИ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05C7C" w:rsidRDefault="00E05C7C">
      <w:pPr>
        <w:pStyle w:val="ConsPlusNormal"/>
        <w:jc w:val="right"/>
      </w:pPr>
      <w:r>
        <w:t>30 апреля 2009 года</w:t>
      </w:r>
    </w:p>
    <w:p w:rsidR="00E05C7C" w:rsidRDefault="00E05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5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C7C" w:rsidRDefault="00E05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4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5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6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7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1)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E05C7C" w:rsidRDefault="00E05C7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2) разработка системы мер, направленных на совершенствование порядка замещения </w:t>
      </w:r>
      <w:r>
        <w:lastRenderedPageBreak/>
        <w:t>государственных и муниципальных должностей, порядка прохождения государственной и муниципальной службы;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3) организация </w:t>
      </w:r>
      <w:proofErr w:type="spellStart"/>
      <w:r>
        <w:t>антикоррупционного</w:t>
      </w:r>
      <w:proofErr w:type="spellEnd"/>
      <w:r>
        <w:t xml:space="preserve"> просвещения;</w:t>
      </w:r>
    </w:p>
    <w:p w:rsidR="00E05C7C" w:rsidRDefault="00E05C7C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регламентация исполнения государственных функций и предоставления государственных услуг;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6) проведение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9) иные способы, предусмотренные действующим законодательством.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spellStart"/>
      <w:proofErr w:type="gramStart"/>
      <w:r>
        <w:t>введена</w:t>
      </w:r>
      <w:proofErr w:type="gramEnd"/>
      <w:r w:rsidR="002055D7">
        <w:fldChar w:fldCharType="begin"/>
      </w:r>
      <w:r w:rsidR="002055D7">
        <w:instrText>HYPERLINK "consultantplus://offline/ref=DF4074D4A769AA4FF8851ABA18CB0CDD4C69D0CE16926F6B839D29E0AC058762E537714FED8345B97D4ED4rAg2K"</w:instrText>
      </w:r>
      <w:r w:rsidR="002055D7">
        <w:fldChar w:fldCharType="separate"/>
      </w:r>
      <w:r>
        <w:rPr>
          <w:color w:val="0000FF"/>
        </w:rPr>
        <w:t>законом</w:t>
      </w:r>
      <w:proofErr w:type="spellEnd"/>
      <w:r w:rsidR="002055D7">
        <w:fldChar w:fldCharType="end"/>
      </w:r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</w:t>
      </w:r>
      <w:proofErr w:type="gramEnd"/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Правовое положение, основные задачи и функции органа по профилактике коррупционных и иных правонарушений определяются положением, утверждаемым нормативным правовым актом губернатора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1. Органы государственной власти Воронежской области, органы местного самоуправления,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</w:t>
      </w:r>
      <w:r>
        <w:lastRenderedPageBreak/>
        <w:t>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Исполнительные органы государственной власти Воронежской области проводят </w:t>
      </w:r>
      <w:proofErr w:type="spellStart"/>
      <w:r>
        <w:t>антикоррупционную</w:t>
      </w:r>
      <w:proofErr w:type="spellEnd"/>
      <w:r>
        <w:t xml:space="preserve">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E05C7C" w:rsidRDefault="00E05C7C">
      <w:pPr>
        <w:pStyle w:val="ConsPlusNormal"/>
        <w:jc w:val="both"/>
      </w:pPr>
      <w:r>
        <w:t xml:space="preserve">(часть 3.1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E05C7C" w:rsidRDefault="00E05C7C">
      <w:pPr>
        <w:pStyle w:val="ConsPlusNormal"/>
        <w:jc w:val="both"/>
      </w:pPr>
      <w:r>
        <w:t xml:space="preserve">(часть 3.2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При выявлении в нормативных правовых актах реорганизованных и (или) упраздненных органов государственной власти Воронежской области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05C7C" w:rsidRDefault="00E05C7C">
      <w:pPr>
        <w:pStyle w:val="ConsPlusNormal"/>
        <w:jc w:val="both"/>
      </w:pPr>
      <w:r>
        <w:t xml:space="preserve">(часть 3.3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6.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экспертизы.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lastRenderedPageBreak/>
        <w:t xml:space="preserve">7.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соответствующим органом или должностным лицом.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рассматривается до принятия нормативного правового акта.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05C7C" w:rsidRDefault="00E05C7C">
      <w:pPr>
        <w:pStyle w:val="ConsPlusNormal"/>
        <w:spacing w:before="220"/>
        <w:ind w:firstLine="540"/>
        <w:jc w:val="both"/>
      </w:pPr>
      <w:proofErr w:type="gramStart"/>
      <w: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05C7C" w:rsidRDefault="00E05C7C">
      <w:pPr>
        <w:pStyle w:val="ConsPlusNormal"/>
        <w:jc w:val="both"/>
      </w:pPr>
      <w:r>
        <w:t xml:space="preserve">(в ред. законов Воронежской области от 25.02.2010 </w:t>
      </w:r>
      <w:hyperlink r:id="rId24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25" w:history="1">
        <w:r>
          <w:rPr>
            <w:color w:val="0000FF"/>
          </w:rPr>
          <w:t>N 174-ОЗ</w:t>
        </w:r>
      </w:hyperlink>
      <w:r>
        <w:t>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E05C7C" w:rsidRDefault="00E05C7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 xml:space="preserve">Статья 6. Организация </w:t>
      </w:r>
      <w:proofErr w:type="spellStart"/>
      <w:r>
        <w:t>антикоррупционного</w:t>
      </w:r>
      <w:proofErr w:type="spellEnd"/>
      <w:r>
        <w:t xml:space="preserve"> просвещения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просвещение является деятельностью, направленной на формирование </w:t>
      </w:r>
      <w:proofErr w:type="spellStart"/>
      <w:r>
        <w:t>антикоррупционного</w:t>
      </w:r>
      <w:proofErr w:type="spellEnd"/>
      <w:r>
        <w:t xml:space="preserve"> мировоззрения, повышение уровня правосознания и правовой культуры населения путем реализации мероприятий по </w:t>
      </w:r>
      <w:proofErr w:type="spellStart"/>
      <w:r>
        <w:t>антикоррупционному</w:t>
      </w:r>
      <w:proofErr w:type="spellEnd"/>
      <w:r>
        <w:t xml:space="preserve"> образованию и </w:t>
      </w:r>
      <w:proofErr w:type="spellStart"/>
      <w:r>
        <w:t>антикоррупционной</w:t>
      </w:r>
      <w:proofErr w:type="spellEnd"/>
      <w:r>
        <w:t xml:space="preserve"> пропаганде.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Антикоррупционное</w:t>
      </w:r>
      <w:proofErr w:type="spellEnd"/>
      <w:r>
        <w:t xml:space="preserve">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spellStart"/>
      <w:r>
        <w:t>антикоррупционного</w:t>
      </w:r>
      <w:proofErr w:type="spellEnd"/>
      <w:r>
        <w:t xml:space="preserve">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исполнительным органом государственной власти Воронежской области, уполномоченным в сфере связи и массовых коммуникаций, во взаимодействии с органом по профилактике коррупционных и иных правонарушений.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4. Проведение мероприятий по </w:t>
      </w:r>
      <w:proofErr w:type="spellStart"/>
      <w:r>
        <w:t>антикоррупционному</w:t>
      </w:r>
      <w:proofErr w:type="spellEnd"/>
      <w:r>
        <w:t xml:space="preserve">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7. Регламентация исполнения государственных функций и предоставления государственных услуг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Исполнение государственных функций и предоставление государственных услуг подлежит регламентации.</w:t>
      </w:r>
    </w:p>
    <w:p w:rsidR="00E05C7C" w:rsidRDefault="00E05C7C">
      <w:pPr>
        <w:pStyle w:val="ConsPlusNormal"/>
        <w:spacing w:before="220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исполнительных органов государственной власти Воронежской области (далее - Перечень).</w:t>
      </w:r>
      <w:proofErr w:type="gramEnd"/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Реестр и </w:t>
      </w:r>
      <w:hyperlink r:id="rId28" w:history="1">
        <w:r>
          <w:rPr>
            <w:color w:val="0000FF"/>
          </w:rPr>
          <w:t>порядок</w:t>
        </w:r>
      </w:hyperlink>
      <w:r>
        <w:t xml:space="preserve"> его ведения, Перечень и </w:t>
      </w:r>
      <w:hyperlink r:id="rId29" w:history="1">
        <w:r>
          <w:rPr>
            <w:color w:val="0000FF"/>
          </w:rPr>
          <w:t>порядок</w:t>
        </w:r>
      </w:hyperlink>
      <w:r>
        <w:t xml:space="preserve"> его ведения утверждаются указами губернатора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осуществляется в целях разработки и реализации планов </w:t>
      </w:r>
      <w:r>
        <w:lastRenderedPageBreak/>
        <w:t xml:space="preserve">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анализа результатов реализации мер по профилактике коррупции.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Регулярный </w:t>
      </w:r>
      <w:proofErr w:type="spellStart"/>
      <w:r>
        <w:t>антикоррупционный</w:t>
      </w:r>
      <w:proofErr w:type="spellEnd"/>
      <w:r>
        <w:t xml:space="preserve"> мониторинг осуществляется Воронежской областной Думой и правительством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</w:t>
      </w:r>
      <w:r>
        <w:lastRenderedPageBreak/>
        <w:t>деятельности государственных органов и органов местного самоуправления".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(далее - комиссия).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Положение о комиссии и персональный состав комиссии утверждаются указом губернатора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E05C7C" w:rsidRDefault="00E05C7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  <w:r>
        <w:t xml:space="preserve">(часть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spellStart"/>
      <w:proofErr w:type="gramStart"/>
      <w:r>
        <w:t>введена</w:t>
      </w:r>
      <w:proofErr w:type="gramEnd"/>
      <w:r w:rsidR="002055D7">
        <w:fldChar w:fldCharType="begin"/>
      </w:r>
      <w:r w:rsidR="002055D7">
        <w:instrText>HYPERLINK "consultantplus://offline/ref=DF4074D4A769AA4FF8851ABA18CB0CDD4C69D0CE16926F6B839D29E0AC058762E537714FED8345B97D4ED6rAg1K"</w:instrText>
      </w:r>
      <w:r w:rsidR="002055D7">
        <w:fldChar w:fldCharType="separate"/>
      </w:r>
      <w:r>
        <w:rPr>
          <w:color w:val="0000FF"/>
        </w:rPr>
        <w:t>законом</w:t>
      </w:r>
      <w:proofErr w:type="spellEnd"/>
      <w:r w:rsidR="002055D7">
        <w:fldChar w:fldCharType="end"/>
      </w:r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</w:t>
      </w:r>
      <w:proofErr w:type="spellStart"/>
      <w:r>
        <w:t>www.govvrn.ru</w:t>
      </w:r>
      <w:proofErr w:type="spellEnd"/>
      <w:r>
        <w:t>), направляется на опубликование в средства массовой информации и в федеральные государственные органы (по их запросам).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spellStart"/>
      <w:proofErr w:type="gramStart"/>
      <w:r>
        <w:t>введена</w:t>
      </w:r>
      <w:proofErr w:type="gramEnd"/>
      <w:r w:rsidR="002055D7">
        <w:fldChar w:fldCharType="begin"/>
      </w:r>
      <w:r w:rsidR="002055D7">
        <w:instrText>HYPERLINK "consultantplus://offline/ref=DF4074D4A769AA4FF8851ABA18CB0CDD4C69D0CE16926F6B839D29E0AC058762E537714FED8345B97D4ED6rAg5K"</w:instrText>
      </w:r>
      <w:r w:rsidR="002055D7">
        <w:fldChar w:fldCharType="separate"/>
      </w:r>
      <w:r>
        <w:rPr>
          <w:color w:val="0000FF"/>
        </w:rPr>
        <w:t>законом</w:t>
      </w:r>
      <w:proofErr w:type="spellEnd"/>
      <w:r w:rsidR="002055D7">
        <w:fldChar w:fldCharType="end"/>
      </w:r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bookmarkStart w:id="0" w:name="P145"/>
      <w:bookmarkEnd w:id="0"/>
      <w:r>
        <w:lastRenderedPageBreak/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4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E05C7C" w:rsidRDefault="00E05C7C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7) проведение мероприятий по </w:t>
      </w:r>
      <w:proofErr w:type="spellStart"/>
      <w:r>
        <w:t>антикоррупционному</w:t>
      </w:r>
      <w:proofErr w:type="spellEnd"/>
      <w:r>
        <w:t xml:space="preserve"> просвещению.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4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6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Порядок представления сведений, а также порядок проверки их достоверности и полноты устанавливаются нормативным правовым актом правительства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lastRenderedPageBreak/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right"/>
      </w:pPr>
      <w:r>
        <w:t>Губернатор Воронежской области</w:t>
      </w:r>
    </w:p>
    <w:p w:rsidR="00E05C7C" w:rsidRDefault="00E05C7C">
      <w:pPr>
        <w:pStyle w:val="ConsPlusNormal"/>
        <w:jc w:val="right"/>
      </w:pPr>
      <w:r>
        <w:t>А.В.ГОРДЕЕВ</w:t>
      </w:r>
    </w:p>
    <w:p w:rsidR="00E05C7C" w:rsidRDefault="00E05C7C">
      <w:pPr>
        <w:pStyle w:val="ConsPlusNormal"/>
      </w:pPr>
      <w:r>
        <w:t>г. Воронеж,</w:t>
      </w:r>
    </w:p>
    <w:p w:rsidR="00E05C7C" w:rsidRDefault="00E05C7C">
      <w:pPr>
        <w:pStyle w:val="ConsPlusNormal"/>
        <w:spacing w:before="220"/>
      </w:pPr>
      <w:r>
        <w:t>12.05.2009</w:t>
      </w:r>
    </w:p>
    <w:p w:rsidR="00E05C7C" w:rsidRDefault="00E05C7C">
      <w:pPr>
        <w:pStyle w:val="ConsPlusNormal"/>
        <w:spacing w:before="220"/>
      </w:pPr>
      <w:r>
        <w:t>N 43-ОЗ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>
      <w:bookmarkStart w:id="2" w:name="_GoBack"/>
      <w:bookmarkEnd w:id="2"/>
    </w:p>
    <w:sectPr w:rsidR="005A44F9" w:rsidSect="00E3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5C7C"/>
    <w:rsid w:val="001031BF"/>
    <w:rsid w:val="00172A84"/>
    <w:rsid w:val="002055D7"/>
    <w:rsid w:val="005A44F9"/>
    <w:rsid w:val="00996109"/>
    <w:rsid w:val="009D25CF"/>
    <w:rsid w:val="00E0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74D4A769AA4FF8851ABA18CB0CDD4C69D0CE1691696D839D29E0AC058762E537714FED8345B97D4ED5rAgBK" TargetMode="External"/><Relationship Id="rId13" Type="http://schemas.openxmlformats.org/officeDocument/2006/relationships/hyperlink" Target="consultantplus://offline/ref=DF4074D4A769AA4FF88504B70EA753D84F6387C11797623DDCC272BDFB0C8D35A278280DA98E44B8r7g4K" TargetMode="External"/><Relationship Id="rId18" Type="http://schemas.openxmlformats.org/officeDocument/2006/relationships/hyperlink" Target="consultantplus://offline/ref=DF4074D4A769AA4FF8851ABA18CB0CDD4C69D0CE12936F6D849D29E0AC058762E537714FED8345B97D4ED4rAg7K" TargetMode="External"/><Relationship Id="rId26" Type="http://schemas.openxmlformats.org/officeDocument/2006/relationships/hyperlink" Target="consultantplus://offline/ref=DF4074D4A769AA4FF8851ABA18CB0CDD4C69D0CE12956868839D29E0AC058762E537714FED8345B97D4ED4rAg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074D4A769AA4FF8851ABA18CB0CDD4C69D0CE1491686A829D29E0AC058762E537714FED8345B97D4ED5rAgAK" TargetMode="External"/><Relationship Id="rId34" Type="http://schemas.openxmlformats.org/officeDocument/2006/relationships/hyperlink" Target="consultantplus://offline/ref=DF4074D4A769AA4FF8851ABA18CB0CDD4C69D0CE16926F6B839D29E0AC058762E537714FED8345B97D4ED6rAg3K" TargetMode="External"/><Relationship Id="rId7" Type="http://schemas.openxmlformats.org/officeDocument/2006/relationships/hyperlink" Target="consultantplus://offline/ref=DF4074D4A769AA4FF8851ABA18CB0CDD4C69D0CE17936D6B809D29E0AC058762E537714FED8345B97D4ED4rAg4K" TargetMode="External"/><Relationship Id="rId12" Type="http://schemas.openxmlformats.org/officeDocument/2006/relationships/hyperlink" Target="consultantplus://offline/ref=DF4074D4A769AA4FF88504B70EA753D84F6A89C61AC7353F8D977CrBg8K" TargetMode="External"/><Relationship Id="rId17" Type="http://schemas.openxmlformats.org/officeDocument/2006/relationships/hyperlink" Target="consultantplus://offline/ref=DF4074D4A769AA4FF8851ABA18CB0CDD4C69D0CE16926F6B839D29E0AC058762E537714FED8345B97D4ED5rAgAK" TargetMode="External"/><Relationship Id="rId25" Type="http://schemas.openxmlformats.org/officeDocument/2006/relationships/hyperlink" Target="consultantplus://offline/ref=DF4074D4A769AA4FF8851ABA18CB0CDD4C69D0CE17936D6B809D29E0AC058762E537714FED8345B97D4ED4rAg4K" TargetMode="External"/><Relationship Id="rId33" Type="http://schemas.openxmlformats.org/officeDocument/2006/relationships/hyperlink" Target="consultantplus://offline/ref=DF4074D4A769AA4FF8851ABA18CB0CDD4C69D0CE16926F6B839D29E0AC058762E537714FED8345B97D4ED7rAgAK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074D4A769AA4FF8851ABA18CB0CDD4C69D0CE12936F6D849D29E0AC058762E537714FED8345B97D4ED4rAg1K" TargetMode="External"/><Relationship Id="rId20" Type="http://schemas.openxmlformats.org/officeDocument/2006/relationships/hyperlink" Target="consultantplus://offline/ref=DF4074D4A769AA4FF8851ABA18CB0CDD4C69D0CE12956868839D29E0AC058762E537714FED8345B97D4ED4rAg3K" TargetMode="External"/><Relationship Id="rId29" Type="http://schemas.openxmlformats.org/officeDocument/2006/relationships/hyperlink" Target="consultantplus://offline/ref=DF4074D4A769AA4FF8851ABA18CB0CDD4C69D0CE1492686F859D29E0AC058762E537714FED8345B97D4ED4rAg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074D4A769AA4FF8851ABA18CB0CDD4C69D0CE1491686A829D29E0AC058762E537714FED8345B97D4ED5rAgAK" TargetMode="External"/><Relationship Id="rId11" Type="http://schemas.openxmlformats.org/officeDocument/2006/relationships/hyperlink" Target="consultantplus://offline/ref=DF4074D4A769AA4FF88504B70EA753D84F6387C11797623DDCC272BDFB0C8D35A278280DA98E44B9r7g4K" TargetMode="External"/><Relationship Id="rId24" Type="http://schemas.openxmlformats.org/officeDocument/2006/relationships/hyperlink" Target="consultantplus://offline/ref=DF4074D4A769AA4FF8851ABA18CB0CDD4C69D0CE12956868839D29E0AC058762E537714FED8345B97D4ED4rAg0K" TargetMode="External"/><Relationship Id="rId32" Type="http://schemas.openxmlformats.org/officeDocument/2006/relationships/hyperlink" Target="consultantplus://offline/ref=DF4074D4A769AA4FF8851ABA18CB0CDD4C69D0CE16926F6B839D29E0AC058762E537714FED8345B97D4ED7rAg7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F4074D4A769AA4FF8851ABA18CB0CDD4C69D0CE12956868839D29E0AC058762E537714FED8345B97D4ED5rAgBK" TargetMode="External"/><Relationship Id="rId15" Type="http://schemas.openxmlformats.org/officeDocument/2006/relationships/hyperlink" Target="consultantplus://offline/ref=DF4074D4A769AA4FF8851ABA18CB0CDD4C69D0CE12956868839D29E0AC058762E537714FED8345B97D4ED5rAgAK" TargetMode="External"/><Relationship Id="rId23" Type="http://schemas.openxmlformats.org/officeDocument/2006/relationships/hyperlink" Target="consultantplus://offline/ref=DF4074D4A769AA4FF8851ABA18CB0CDD4C69D0CE1491686A829D29E0AC058762E537714FED8345B97D4ED4rAg1K" TargetMode="External"/><Relationship Id="rId28" Type="http://schemas.openxmlformats.org/officeDocument/2006/relationships/hyperlink" Target="consultantplus://offline/ref=DF4074D4A769AA4FF8851ABA18CB0CDD4C69D0CE15916C69859D29E0AC058762E537714FED8345B97D4ED4rAg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F4074D4A769AA4FF8851ABA18CB0CDD4C69D0CE12936F6D849D29E0AC058762E537714FED8345B97D4ED5rAgAK" TargetMode="External"/><Relationship Id="rId19" Type="http://schemas.openxmlformats.org/officeDocument/2006/relationships/hyperlink" Target="consultantplus://offline/ref=DF4074D4A769AA4FF8851ABA18CB0CDD4C69D0CE16966B68879D29E0AC058762E537714FED8345B97D4ED4rAg0K" TargetMode="External"/><Relationship Id="rId31" Type="http://schemas.openxmlformats.org/officeDocument/2006/relationships/hyperlink" Target="consultantplus://offline/ref=DF4074D4A769AA4FF88504B70EA753D84F6A88C61094623DDCC272BDFBr0gCK" TargetMode="External"/><Relationship Id="rId4" Type="http://schemas.openxmlformats.org/officeDocument/2006/relationships/hyperlink" Target="consultantplus://offline/ref=DF4074D4A769AA4FF8851ABA18CB0CDD4C69D0CE12936F6D849D29E0AC058762E537714FED8345B97D4ED5rAgBK" TargetMode="External"/><Relationship Id="rId9" Type="http://schemas.openxmlformats.org/officeDocument/2006/relationships/hyperlink" Target="consultantplus://offline/ref=DF4074D4A769AA4FF8851ABA18CB0CDD4C69D0CE16926F6B839D29E0AC058762E537714FED8345B97D4ED5rAgBK" TargetMode="External"/><Relationship Id="rId14" Type="http://schemas.openxmlformats.org/officeDocument/2006/relationships/hyperlink" Target="consultantplus://offline/ref=DF4074D4A769AA4FF8851ABA18CB0CDD4C69D0CE19926F68869D29E0AC058762rEg5K" TargetMode="External"/><Relationship Id="rId22" Type="http://schemas.openxmlformats.org/officeDocument/2006/relationships/hyperlink" Target="consultantplus://offline/ref=DF4074D4A769AA4FF8851ABA18CB0CDD4C69D0CE1491686A829D29E0AC058762E537714FED8345B97D4ED4rAg2K" TargetMode="External"/><Relationship Id="rId27" Type="http://schemas.openxmlformats.org/officeDocument/2006/relationships/hyperlink" Target="consultantplus://offline/ref=DF4074D4A769AA4FF8851ABA18CB0CDD4C69D0CE16926F6B839D29E0AC058762E537714FED8345B97D4ED4rAg5K" TargetMode="External"/><Relationship Id="rId30" Type="http://schemas.openxmlformats.org/officeDocument/2006/relationships/hyperlink" Target="consultantplus://offline/ref=DF4074D4A769AA4FF8851ABA18CB0CDD4C69D0CE12936F6D849D29E0AC058762E537714FED8345B97D4ED7rAg6K" TargetMode="External"/><Relationship Id="rId35" Type="http://schemas.openxmlformats.org/officeDocument/2006/relationships/hyperlink" Target="consultantplus://offline/ref=DF4074D4A769AA4FF8851ABA18CB0CDD4C69D0CE1691696D839D29E0AC058762E537714FED8345B97D4ED5rA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Максим</cp:lastModifiedBy>
  <cp:revision>2</cp:revision>
  <dcterms:created xsi:type="dcterms:W3CDTF">2018-07-05T10:32:00Z</dcterms:created>
  <dcterms:modified xsi:type="dcterms:W3CDTF">2018-07-25T12:46:00Z</dcterms:modified>
</cp:coreProperties>
</file>